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0D4C06" w:rsidP="00426D0C">
      <w:pPr>
        <w:pStyle w:val="Title"/>
        <w:rPr>
          <w:lang w:val="en-US"/>
        </w:rPr>
      </w:pPr>
      <w:r>
        <w:rPr>
          <w:lang w:val="en-US"/>
        </w:rPr>
        <w:t>On the transition from GERAN to RAN</w:t>
      </w:r>
    </w:p>
    <w:p w:rsidR="004B3F1A" w:rsidRDefault="0016462B" w:rsidP="00176FEB">
      <w:pPr>
        <w:pStyle w:val="Heading1"/>
        <w:jc w:val="both"/>
      </w:pPr>
      <w:r w:rsidRPr="000128E6">
        <w:t>Introduction</w:t>
      </w:r>
    </w:p>
    <w:p w:rsidR="000D4C06" w:rsidRDefault="000D4C06" w:rsidP="00176FEB">
      <w:pPr>
        <w:jc w:val="both"/>
      </w:pPr>
      <w:r>
        <w:t>At RAN#71 new Terms of references was approved for RAN5 and RAN6</w:t>
      </w:r>
      <w:r w:rsidR="00E27912">
        <w:t>, see</w:t>
      </w:r>
      <w:r w:rsidR="00386AB6">
        <w:t xml:space="preserve"> </w:t>
      </w:r>
      <w:r w:rsidR="00386AB6">
        <w:fldChar w:fldCharType="begin"/>
      </w:r>
      <w:r w:rsidR="00386AB6">
        <w:instrText xml:space="preserve"> REF _Ref451331637 \r \h </w:instrText>
      </w:r>
      <w:r w:rsidR="00386AB6">
        <w:fldChar w:fldCharType="separate"/>
      </w:r>
      <w:r w:rsidR="00386AB6">
        <w:t>[3</w:t>
      </w:r>
      <w:proofErr w:type="gramStart"/>
      <w:r w:rsidR="00386AB6">
        <w:t>]</w:t>
      </w:r>
      <w:proofErr w:type="gramEnd"/>
      <w:r w:rsidR="00386AB6">
        <w:fldChar w:fldCharType="end"/>
      </w:r>
      <w:r w:rsidR="00386AB6">
        <w:fldChar w:fldCharType="begin"/>
      </w:r>
      <w:r w:rsidR="00386AB6">
        <w:instrText xml:space="preserve"> REF _Ref443979996 \r \h </w:instrText>
      </w:r>
      <w:r w:rsidR="00386AB6">
        <w:fldChar w:fldCharType="separate"/>
      </w:r>
      <w:r w:rsidR="00386AB6">
        <w:t>[4]</w:t>
      </w:r>
      <w:r w:rsidR="00386AB6">
        <w:fldChar w:fldCharType="end"/>
      </w:r>
      <w:r>
        <w:t>. At PCG#36/OP#35 a new RAN Terms of Reference</w:t>
      </w:r>
      <w:r w:rsidR="00386AB6">
        <w:t xml:space="preserve"> </w:t>
      </w:r>
      <w:r w:rsidR="00386AB6">
        <w:fldChar w:fldCharType="begin"/>
      </w:r>
      <w:r w:rsidR="00386AB6">
        <w:instrText xml:space="preserve"> REF _Ref451331614 \r \h </w:instrText>
      </w:r>
      <w:r w:rsidR="00386AB6">
        <w:fldChar w:fldCharType="separate"/>
      </w:r>
      <w:r w:rsidR="00386AB6">
        <w:t>[2]</w:t>
      </w:r>
      <w:r w:rsidR="00386AB6">
        <w:fldChar w:fldCharType="end"/>
      </w:r>
      <w:r w:rsidR="00386AB6">
        <w:t xml:space="preserve"> </w:t>
      </w:r>
      <w:r>
        <w:t>was approved and it was acknowledged that GERAN#70 will be the final meeting of TSG GERAN.</w:t>
      </w:r>
      <w:bookmarkStart w:id="0" w:name="_Ref442733871"/>
      <w:r>
        <w:t xml:space="preserve"> As a consequence, RAN#72 in June 2016 will be the first meeting where TSG RAN is responsible for the specification of GSM/EDGE.</w:t>
      </w:r>
    </w:p>
    <w:p w:rsidR="000D4C06" w:rsidRDefault="000D4C06" w:rsidP="00176FEB">
      <w:pPr>
        <w:jc w:val="both"/>
      </w:pPr>
      <w:r>
        <w:t xml:space="preserve">To prepare TSG GERAN delegates for the transition, the next section contains a brief introduction to the </w:t>
      </w:r>
      <w:r w:rsidR="00176FEB">
        <w:t>expected activities related to GSM/EDGE at RAN#72.</w:t>
      </w:r>
    </w:p>
    <w:p w:rsidR="000128E6" w:rsidRDefault="00176FEB" w:rsidP="00176FEB">
      <w:pPr>
        <w:pStyle w:val="Heading1"/>
      </w:pPr>
      <w:bookmarkStart w:id="1" w:name="_GoBack"/>
      <w:bookmarkEnd w:id="0"/>
      <w:bookmarkEnd w:id="1"/>
      <w:r>
        <w:t>TSG RAN#72</w:t>
      </w:r>
    </w:p>
    <w:p w:rsidR="000D4C06" w:rsidRPr="00176FEB" w:rsidRDefault="00176FEB" w:rsidP="00176FEB">
      <w:pPr>
        <w:jc w:val="both"/>
      </w:pPr>
      <w:r w:rsidRPr="00176FEB">
        <w:t>At RAN#72 it is expected that:</w:t>
      </w:r>
    </w:p>
    <w:p w:rsidR="000D4C06" w:rsidRPr="00176FEB" w:rsidRDefault="000D4C06" w:rsidP="00176FEB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</w:pPr>
      <w:r w:rsidRPr="00176FEB">
        <w:t>The GERAN report (including a summary of the open GERAN WIs</w:t>
      </w:r>
      <w:r w:rsidR="00E27912">
        <w:t>/SIs</w:t>
      </w:r>
      <w:r w:rsidRPr="00176FEB">
        <w:t xml:space="preserve"> to be transferred to RAN) will be presented. </w:t>
      </w:r>
    </w:p>
    <w:p w:rsidR="000D4C06" w:rsidRPr="00176FEB" w:rsidRDefault="000D4C06" w:rsidP="00176FEB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</w:pPr>
      <w:r w:rsidRPr="00176FEB">
        <w:t>A revised version of each open GERAN WID should be presented</w:t>
      </w:r>
      <w:r w:rsidR="00176FEB">
        <w:t>, preferably</w:t>
      </w:r>
      <w:r w:rsidRPr="00176FEB">
        <w:t xml:space="preserve"> by the WI Rapporteur. The RAN WID template should be used. It will be distributed by the RAN secretary </w:t>
      </w:r>
      <w:proofErr w:type="spellStart"/>
      <w:r w:rsidRPr="00176FEB">
        <w:t>Joern</w:t>
      </w:r>
      <w:proofErr w:type="spellEnd"/>
      <w:r w:rsidRPr="00176FEB">
        <w:t xml:space="preserve"> Krause over the RAN reflector before the meeting.</w:t>
      </w:r>
    </w:p>
    <w:p w:rsidR="000D4C06" w:rsidRPr="00176FEB" w:rsidRDefault="000D4C06" w:rsidP="00176FEB">
      <w:pPr>
        <w:pStyle w:val="ListParagraph"/>
        <w:numPr>
          <w:ilvl w:val="1"/>
          <w:numId w:val="27"/>
        </w:numPr>
        <w:spacing w:after="0" w:line="240" w:lineRule="auto"/>
        <w:contextualSpacing w:val="0"/>
        <w:jc w:val="both"/>
      </w:pPr>
      <w:r w:rsidRPr="00176FEB">
        <w:t xml:space="preserve">Note that </w:t>
      </w:r>
      <w:r w:rsidR="00176FEB">
        <w:t xml:space="preserve">RAN5 WIs should be marked as </w:t>
      </w:r>
      <w:r w:rsidRPr="00176FEB">
        <w:t xml:space="preserve">type “Testing”. </w:t>
      </w:r>
      <w:r w:rsidR="00176FEB">
        <w:t xml:space="preserve">Also remember that </w:t>
      </w:r>
      <w:r w:rsidRPr="00176FEB">
        <w:t>RAN5 do not use the time budget table.</w:t>
      </w:r>
    </w:p>
    <w:p w:rsidR="000D4C06" w:rsidRPr="00176FEB" w:rsidRDefault="000D4C06" w:rsidP="00176FEB">
      <w:pPr>
        <w:pStyle w:val="ListParagraph"/>
        <w:numPr>
          <w:ilvl w:val="1"/>
          <w:numId w:val="27"/>
        </w:numPr>
        <w:spacing w:after="0" w:line="240" w:lineRule="auto"/>
        <w:contextualSpacing w:val="0"/>
        <w:jc w:val="both"/>
      </w:pPr>
      <w:r w:rsidRPr="00176FEB">
        <w:t>Note that for RAN6 WIs</w:t>
      </w:r>
      <w:r w:rsidR="00176FEB">
        <w:t xml:space="preserve"> should be marked as type</w:t>
      </w:r>
      <w:r w:rsidRPr="00176FEB">
        <w:t xml:space="preserve"> “Core”. Remember to fill out the time budget table, where 1 Time Unit</w:t>
      </w:r>
      <w:r w:rsidR="00176FEB">
        <w:t xml:space="preserve"> (TU)</w:t>
      </w:r>
      <w:r w:rsidRPr="00176FEB">
        <w:t xml:space="preserve"> equals 2 hours of online </w:t>
      </w:r>
      <w:r w:rsidR="00176FEB">
        <w:t>meeting time</w:t>
      </w:r>
      <w:r w:rsidRPr="00176FEB">
        <w:t>.</w:t>
      </w:r>
    </w:p>
    <w:p w:rsidR="00176FEB" w:rsidRDefault="000D4C06" w:rsidP="00176FEB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</w:pPr>
      <w:r w:rsidRPr="00176FEB">
        <w:t>A status report for each open GERAN WI should be presented</w:t>
      </w:r>
      <w:r w:rsidR="00176FEB">
        <w:t>, preferably</w:t>
      </w:r>
      <w:r w:rsidRPr="00176FEB">
        <w:t xml:space="preserve"> by the WI Rapporteur. A status report template will be distributed by the RAN secretary </w:t>
      </w:r>
      <w:proofErr w:type="spellStart"/>
      <w:r w:rsidRPr="00176FEB">
        <w:t>Joern</w:t>
      </w:r>
      <w:proofErr w:type="spellEnd"/>
      <w:r w:rsidRPr="00176FEB">
        <w:t xml:space="preserve"> Krause over the RAN reflector before the meet</w:t>
      </w:r>
      <w:r w:rsidR="00176FEB">
        <w:t>ing.</w:t>
      </w:r>
    </w:p>
    <w:p w:rsidR="00176FEB" w:rsidRPr="00176FEB" w:rsidRDefault="000D4C06" w:rsidP="00176FEB">
      <w:pPr>
        <w:pStyle w:val="ListParagraph"/>
        <w:numPr>
          <w:ilvl w:val="0"/>
          <w:numId w:val="27"/>
        </w:numPr>
        <w:spacing w:after="0" w:line="240" w:lineRule="auto"/>
        <w:contextualSpacing w:val="0"/>
        <w:jc w:val="both"/>
      </w:pPr>
      <w:r w:rsidRPr="00176FEB">
        <w:t xml:space="preserve">Critical CRs that cannot wait until RAN5/6 August meetings may be presented for approval. </w:t>
      </w:r>
      <w:r w:rsidR="00176FEB">
        <w:t xml:space="preserve">Do remember that </w:t>
      </w:r>
      <w:r w:rsidR="00176FEB" w:rsidRPr="00176FEB">
        <w:rPr>
          <w:lang w:val="en-US"/>
        </w:rPr>
        <w:t xml:space="preserve">GERAN#70 CRs will be approved by GERAN#70 and not sent to RAN#72 for approval. So </w:t>
      </w:r>
      <w:r w:rsidR="00176FEB">
        <w:rPr>
          <w:lang w:val="en-US"/>
        </w:rPr>
        <w:t xml:space="preserve">this item </w:t>
      </w:r>
      <w:r w:rsidR="00176FEB" w:rsidRPr="00176FEB">
        <w:rPr>
          <w:lang w:val="en-US"/>
        </w:rPr>
        <w:t>applies in the exceptional case where critical errors are found in the GERAN specifications after the close of GERAN#70.</w:t>
      </w:r>
    </w:p>
    <w:p w:rsidR="00176FEB" w:rsidRDefault="00176FEB" w:rsidP="00176FEB">
      <w:pPr>
        <w:jc w:val="both"/>
      </w:pPr>
    </w:p>
    <w:p w:rsidR="00176FEB" w:rsidRPr="00176FEB" w:rsidRDefault="00176FEB" w:rsidP="00176FEB">
      <w:pPr>
        <w:jc w:val="both"/>
      </w:pPr>
      <w:r w:rsidRPr="00176FEB">
        <w:t>To get a</w:t>
      </w:r>
      <w:r>
        <w:t>n</w:t>
      </w:r>
      <w:r w:rsidRPr="00176FEB">
        <w:t xml:space="preserve"> </w:t>
      </w:r>
      <w:r>
        <w:t>understanding</w:t>
      </w:r>
      <w:r w:rsidRPr="00176FEB">
        <w:t xml:space="preserve"> for the RAN plenary</w:t>
      </w:r>
      <w:r>
        <w:t xml:space="preserve"> structure</w:t>
      </w:r>
      <w:r w:rsidRPr="00176FEB">
        <w:t>, please take a look at</w:t>
      </w:r>
      <w:r>
        <w:t xml:space="preserve"> e.g.</w:t>
      </w:r>
      <w:r w:rsidRPr="00176FEB">
        <w:t xml:space="preserve"> the </w:t>
      </w:r>
      <w:r>
        <w:t xml:space="preserve">agenda from RAN#71 found in </w:t>
      </w:r>
      <w:r w:rsidRPr="00176FEB">
        <w:t>RP-16</w:t>
      </w:r>
      <w:r>
        <w:t>0001</w:t>
      </w:r>
      <w:r w:rsidRPr="00176FEB">
        <w:t>. A dedicated agenda item for the above mentioned GERAN matters will be created in the RAN#72 agenda.</w:t>
      </w:r>
    </w:p>
    <w:p w:rsidR="000D4C06" w:rsidRPr="00176FEB" w:rsidRDefault="00176FEB" w:rsidP="00176FEB">
      <w:pPr>
        <w:jc w:val="both"/>
      </w:pPr>
      <w:r>
        <w:t>Furthermore</w:t>
      </w:r>
      <w:r w:rsidR="000D4C06" w:rsidRPr="00176FEB">
        <w:t xml:space="preserve"> please subscribe to the RAN main reflector (</w:t>
      </w:r>
      <w:hyperlink r:id="rId9" w:history="1">
        <w:r w:rsidR="000D4C06" w:rsidRPr="00176FEB">
          <w:t>3GPP_TSG_RAN@LIST.ETSI.ORG</w:t>
        </w:r>
      </w:hyperlink>
      <w:r w:rsidR="000D4C06" w:rsidRPr="00176FEB">
        <w:t>). Note that there are also other reflectors of interest such as the one used to circulate draft material (</w:t>
      </w:r>
      <w:hyperlink r:id="rId10" w:history="1">
        <w:r w:rsidR="000D4C06" w:rsidRPr="00176FEB">
          <w:t>3GPP_TSG_RAN_DRAFTS@LIST.ETSI.ORG</w:t>
        </w:r>
      </w:hyperlink>
      <w:r w:rsidR="000D4C06" w:rsidRPr="00176FEB">
        <w:t>).</w:t>
      </w:r>
    </w:p>
    <w:p w:rsidR="000D4C06" w:rsidRPr="00176FEB" w:rsidRDefault="000D4C06" w:rsidP="00176FEB">
      <w:pPr>
        <w:jc w:val="both"/>
      </w:pPr>
      <w:r w:rsidRPr="00176FEB">
        <w:t xml:space="preserve">Remember that RAN is using the 3GU portal. To get going take a look at </w:t>
      </w:r>
      <w:r w:rsidR="00176FEB">
        <w:t>t</w:t>
      </w:r>
      <w:r w:rsidRPr="00176FEB">
        <w:t xml:space="preserve">he online help </w:t>
      </w:r>
      <w:r w:rsidR="00176FEB">
        <w:t xml:space="preserve">tool </w:t>
      </w:r>
      <w:r w:rsidRPr="00176FEB">
        <w:t>(</w:t>
      </w:r>
      <w:hyperlink r:id="rId11" w:history="1">
        <w:r w:rsidRPr="00176FEB">
          <w:t>http://www.3gpp.org/specifications-groups/3gu-help</w:t>
        </w:r>
      </w:hyperlink>
      <w:r>
        <w:t>).</w:t>
      </w:r>
    </w:p>
    <w:p w:rsidR="000D4C06" w:rsidRDefault="000D4C06" w:rsidP="00176FEB">
      <w:pPr>
        <w:jc w:val="both"/>
      </w:pPr>
      <w:r w:rsidRPr="00176FEB">
        <w:lastRenderedPageBreak/>
        <w:t xml:space="preserve">Finally, RAN#72 will appoint a Convenor to lead RAN6 at its first meeting and at the start of the second meeting before a new Chairman is elected. </w:t>
      </w:r>
      <w:r w:rsidR="00176FEB">
        <w:t>D</w:t>
      </w:r>
      <w:r w:rsidRPr="00176FEB">
        <w:t xml:space="preserve">elegates interested in leading RAN6 for the first two meetings </w:t>
      </w:r>
      <w:r w:rsidR="00176FEB">
        <w:t xml:space="preserve">are encourage </w:t>
      </w:r>
      <w:proofErr w:type="gramStart"/>
      <w:r w:rsidRPr="00176FEB">
        <w:t>to contact</w:t>
      </w:r>
      <w:proofErr w:type="gramEnd"/>
      <w:r w:rsidRPr="00176FEB">
        <w:t xml:space="preserve"> the RAN chairman Mr Dino </w:t>
      </w:r>
      <w:proofErr w:type="spellStart"/>
      <w:r w:rsidRPr="00176FEB">
        <w:t>Flore</w:t>
      </w:r>
      <w:proofErr w:type="spellEnd"/>
      <w:r w:rsidRPr="00176FEB">
        <w:t>.</w:t>
      </w:r>
    </w:p>
    <w:p w:rsidR="00176FEB" w:rsidRDefault="00176FEB" w:rsidP="00176FEB">
      <w:pPr>
        <w:pStyle w:val="Heading1"/>
      </w:pPr>
      <w:r>
        <w:t>References</w:t>
      </w:r>
    </w:p>
    <w:p w:rsidR="00386AB6" w:rsidRDefault="00386AB6" w:rsidP="00386AB6">
      <w:pPr>
        <w:pStyle w:val="Reference"/>
        <w:rPr>
          <w:lang w:val="en-US"/>
        </w:rPr>
      </w:pPr>
      <w:bookmarkStart w:id="2" w:name="_Ref451331614"/>
      <w:r>
        <w:rPr>
          <w:lang w:val="en-US"/>
        </w:rPr>
        <w:t>OP35_09, “New TSG RAN Terms of Reference”, source TSG GERAN Chairman</w:t>
      </w:r>
      <w:bookmarkEnd w:id="2"/>
      <w:r w:rsidR="00E27912">
        <w:rPr>
          <w:lang w:val="en-US"/>
        </w:rPr>
        <w:t xml:space="preserve">, </w:t>
      </w:r>
      <w:r w:rsidR="00E27912">
        <w:rPr>
          <w:lang w:val="en-US"/>
        </w:rPr>
        <w:t>OP#35</w:t>
      </w:r>
    </w:p>
    <w:p w:rsidR="00386AB6" w:rsidRDefault="00386AB6" w:rsidP="00386AB6">
      <w:pPr>
        <w:pStyle w:val="Reference"/>
        <w:rPr>
          <w:lang w:val="en-US"/>
        </w:rPr>
      </w:pPr>
      <w:bookmarkStart w:id="3" w:name="_Ref451331637"/>
      <w:r w:rsidRPr="00530EA7">
        <w:rPr>
          <w:lang w:val="en-US"/>
        </w:rPr>
        <w:t>GP-1600</w:t>
      </w:r>
      <w:r>
        <w:rPr>
          <w:lang w:val="en-US"/>
        </w:rPr>
        <w:t>56</w:t>
      </w:r>
      <w:r w:rsidRPr="00530EA7">
        <w:rPr>
          <w:lang w:val="en-US"/>
        </w:rPr>
        <w:t xml:space="preserve">, ” </w:t>
      </w:r>
      <w:r>
        <w:rPr>
          <w:lang w:val="en-US"/>
        </w:rPr>
        <w:t xml:space="preserve">Proposed </w:t>
      </w:r>
      <w:r w:rsidRPr="00530EA7">
        <w:rPr>
          <w:lang w:val="en-US"/>
        </w:rPr>
        <w:t>RAN</w:t>
      </w:r>
      <w:r>
        <w:rPr>
          <w:lang w:val="en-US"/>
        </w:rPr>
        <w:t>5</w:t>
      </w:r>
      <w:r w:rsidRPr="00530EA7">
        <w:rPr>
          <w:lang w:val="en-US"/>
        </w:rPr>
        <w:t xml:space="preserve"> </w:t>
      </w:r>
      <w:proofErr w:type="spellStart"/>
      <w:r w:rsidRPr="00530EA7">
        <w:rPr>
          <w:lang w:val="en-US"/>
        </w:rPr>
        <w:t>ToR</w:t>
      </w:r>
      <w:proofErr w:type="spellEnd"/>
      <w:r w:rsidRPr="00530EA7">
        <w:rPr>
          <w:lang w:val="en-US"/>
        </w:rPr>
        <w:t xml:space="preserve">”, source </w:t>
      </w:r>
      <w:r>
        <w:rPr>
          <w:lang w:val="en-US"/>
        </w:rPr>
        <w:t>TSG GERAN Chairman</w:t>
      </w:r>
      <w:bookmarkEnd w:id="3"/>
      <w:r w:rsidR="00E27912">
        <w:rPr>
          <w:lang w:val="en-US"/>
        </w:rPr>
        <w:t xml:space="preserve">, </w:t>
      </w:r>
      <w:r w:rsidR="00E27912">
        <w:rPr>
          <w:lang w:val="en-US"/>
        </w:rPr>
        <w:t>RAN#71</w:t>
      </w:r>
    </w:p>
    <w:p w:rsidR="00386AB6" w:rsidRDefault="00386AB6" w:rsidP="00386AB6">
      <w:pPr>
        <w:pStyle w:val="Reference"/>
        <w:rPr>
          <w:lang w:val="en-US"/>
        </w:rPr>
      </w:pPr>
      <w:bookmarkStart w:id="4" w:name="_Ref443979996"/>
      <w:r>
        <w:rPr>
          <w:lang w:val="en-US"/>
        </w:rPr>
        <w:t>GP-160058</w:t>
      </w:r>
      <w:r>
        <w:rPr>
          <w:lang w:val="en-US"/>
        </w:rPr>
        <w:t>, “Proposed RAN</w:t>
      </w:r>
      <w:r>
        <w:rPr>
          <w:lang w:val="en-US"/>
        </w:rPr>
        <w:t>6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ToR</w:t>
      </w:r>
      <w:proofErr w:type="spellEnd"/>
      <w:r>
        <w:rPr>
          <w:lang w:val="en-US"/>
        </w:rPr>
        <w:t xml:space="preserve">”, </w:t>
      </w:r>
      <w:r w:rsidRPr="00530EA7">
        <w:rPr>
          <w:lang w:val="en-US"/>
        </w:rPr>
        <w:t xml:space="preserve">source </w:t>
      </w:r>
      <w:r>
        <w:rPr>
          <w:lang w:val="en-US"/>
        </w:rPr>
        <w:t>TSG GERAN Chairman</w:t>
      </w:r>
      <w:bookmarkEnd w:id="4"/>
      <w:r w:rsidR="00E27912">
        <w:rPr>
          <w:lang w:val="en-US"/>
        </w:rPr>
        <w:t xml:space="preserve">, </w:t>
      </w:r>
      <w:r w:rsidR="00E27912">
        <w:rPr>
          <w:lang w:val="en-US"/>
        </w:rPr>
        <w:t>RAN#71</w:t>
      </w:r>
    </w:p>
    <w:p w:rsidR="00E27912" w:rsidRPr="00530EA7" w:rsidRDefault="00E27912" w:rsidP="00386AB6">
      <w:pPr>
        <w:pStyle w:val="Reference"/>
        <w:rPr>
          <w:lang w:val="en-US"/>
        </w:rPr>
      </w:pPr>
      <w:r w:rsidRPr="00176FEB">
        <w:t>RP-16</w:t>
      </w:r>
      <w:r>
        <w:t>0001</w:t>
      </w:r>
      <w:r>
        <w:t>, “</w:t>
      </w:r>
      <w:r>
        <w:t>Agenda</w:t>
      </w:r>
      <w:r>
        <w:t xml:space="preserve"> for RAN#71”, RAN#71</w:t>
      </w:r>
    </w:p>
    <w:p w:rsidR="0007550E" w:rsidRPr="00386AB6" w:rsidRDefault="0007550E" w:rsidP="00176FEB">
      <w:pPr>
        <w:jc w:val="both"/>
        <w:rPr>
          <w:lang w:val="en-US"/>
        </w:rPr>
      </w:pPr>
    </w:p>
    <w:sectPr w:rsidR="0007550E" w:rsidRPr="00386AB6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B2" w:rsidRDefault="003A78B2">
      <w:r>
        <w:separator/>
      </w:r>
    </w:p>
  </w:endnote>
  <w:endnote w:type="continuationSeparator" w:id="0">
    <w:p w:rsidR="003A78B2" w:rsidRDefault="003A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7912">
      <w:rPr>
        <w:rStyle w:val="PageNumber"/>
        <w:noProof/>
      </w:rPr>
      <w:t>2</w:t>
    </w:r>
    <w:r>
      <w:rPr>
        <w:rStyle w:val="PageNumber"/>
      </w:rPr>
      <w:fldChar w:fldCharType="end"/>
    </w:r>
    <w:bookmarkStart w:id="5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7912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7912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7912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B2" w:rsidRDefault="003A78B2">
      <w:r>
        <w:separator/>
      </w:r>
    </w:p>
  </w:footnote>
  <w:footnote w:type="continuationSeparator" w:id="0">
    <w:p w:rsidR="003A78B2" w:rsidRDefault="003A7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0D4C06" w:rsidRDefault="00FF0FCB" w:rsidP="00EA60C1">
    <w:pPr>
      <w:pStyle w:val="Header"/>
      <w:rPr>
        <w:lang w:val="sv-SE"/>
      </w:rPr>
    </w:pPr>
    <w:r w:rsidRPr="000D4C06">
      <w:rPr>
        <w:lang w:val="sv-SE"/>
      </w:rPr>
      <w:t xml:space="preserve">3GPP TSG </w:t>
    </w:r>
    <w:r w:rsidR="00313D77" w:rsidRPr="000D4C06">
      <w:rPr>
        <w:lang w:val="sv-SE"/>
      </w:rPr>
      <w:t>GE</w:t>
    </w:r>
    <w:r w:rsidR="00D505CA" w:rsidRPr="000D4C06">
      <w:rPr>
        <w:lang w:val="sv-SE"/>
      </w:rPr>
      <w:t>RAN#</w:t>
    </w:r>
    <w:r w:rsidR="000D4C06">
      <w:rPr>
        <w:lang w:val="sv-SE"/>
      </w:rPr>
      <w:t>70</w:t>
    </w:r>
    <w:r w:rsidR="00D505CA" w:rsidRPr="000D4C06">
      <w:rPr>
        <w:lang w:val="sv-SE"/>
      </w:rPr>
      <w:tab/>
    </w:r>
    <w:r w:rsidR="00D505CA" w:rsidRPr="000D4C06">
      <w:rPr>
        <w:lang w:val="sv-SE"/>
      </w:rPr>
      <w:tab/>
      <w:t xml:space="preserve">Tdoc </w:t>
    </w:r>
    <w:r w:rsidR="00313D77" w:rsidRPr="000D4C06">
      <w:rPr>
        <w:lang w:val="sv-SE"/>
      </w:rPr>
      <w:t>G</w:t>
    </w:r>
    <w:r w:rsidR="00D505CA" w:rsidRPr="000D4C06">
      <w:rPr>
        <w:lang w:val="sv-SE"/>
      </w:rPr>
      <w:t>P-</w:t>
    </w:r>
    <w:r w:rsidR="001C7153" w:rsidRPr="000D4C06">
      <w:rPr>
        <w:lang w:val="sv-SE"/>
      </w:rPr>
      <w:t>1</w:t>
    </w:r>
    <w:r w:rsidR="00877572" w:rsidRPr="000D4C06">
      <w:rPr>
        <w:lang w:val="sv-SE"/>
      </w:rPr>
      <w:t>60</w:t>
    </w:r>
    <w:r w:rsidR="000D4C06">
      <w:rPr>
        <w:lang w:val="sv-SE"/>
      </w:rPr>
      <w:t>262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0D4C06" w:rsidRDefault="006E193C" w:rsidP="00815E42">
    <w:pPr>
      <w:pStyle w:val="Header"/>
      <w:spacing w:after="0"/>
      <w:rPr>
        <w:lang w:val="sv-SE"/>
      </w:rPr>
    </w:pPr>
    <w:r w:rsidRPr="000D4C06">
      <w:rPr>
        <w:lang w:val="sv-SE"/>
      </w:rPr>
      <w:t xml:space="preserve">3GPP TSG </w:t>
    </w:r>
    <w:r w:rsidR="00B67AC1" w:rsidRPr="000D4C06">
      <w:rPr>
        <w:lang w:val="sv-SE"/>
      </w:rPr>
      <w:t>GE</w:t>
    </w:r>
    <w:r w:rsidR="004F0497" w:rsidRPr="000D4C06">
      <w:rPr>
        <w:lang w:val="sv-SE"/>
      </w:rPr>
      <w:t>RAN#</w:t>
    </w:r>
    <w:r w:rsidR="000D4C06">
      <w:rPr>
        <w:lang w:val="sv-SE"/>
      </w:rPr>
      <w:t>70</w:t>
    </w:r>
    <w:r w:rsidR="00815E42" w:rsidRPr="000D4C06">
      <w:rPr>
        <w:lang w:val="sv-SE"/>
      </w:rPr>
      <w:tab/>
    </w:r>
    <w:r w:rsidR="00815E42" w:rsidRPr="000D4C06">
      <w:rPr>
        <w:lang w:val="sv-SE"/>
      </w:rPr>
      <w:tab/>
      <w:t xml:space="preserve">Tdoc </w:t>
    </w:r>
    <w:r w:rsidR="00B67AC1" w:rsidRPr="000D4C06">
      <w:rPr>
        <w:lang w:val="sv-SE"/>
      </w:rPr>
      <w:t>GP-16</w:t>
    </w:r>
    <w:r w:rsidR="000D4C06" w:rsidRPr="000D4C06">
      <w:rPr>
        <w:lang w:val="sv-SE"/>
      </w:rPr>
      <w:t>0262</w:t>
    </w:r>
  </w:p>
  <w:p w:rsidR="00815E42" w:rsidRPr="006E193C" w:rsidRDefault="000D4C06" w:rsidP="00815E42">
    <w:pPr>
      <w:pStyle w:val="Header"/>
      <w:spacing w:after="0"/>
      <w:rPr>
        <w:lang w:val="en-US"/>
      </w:rPr>
    </w:pPr>
    <w:r>
      <w:rPr>
        <w:lang w:val="en-US"/>
      </w:rPr>
      <w:t>Nanjing, PR China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>
      <w:rPr>
        <w:lang w:val="en-US"/>
      </w:rPr>
      <w:t>5.4</w:t>
    </w:r>
  </w:p>
  <w:p w:rsidR="00766CDA" w:rsidRPr="001F0746" w:rsidRDefault="000D4C06" w:rsidP="00815E42">
    <w:pPr>
      <w:pStyle w:val="Header"/>
      <w:spacing w:after="0"/>
      <w:rPr>
        <w:lang w:val="en-US"/>
      </w:rPr>
    </w:pPr>
    <w:r>
      <w:rPr>
        <w:lang w:val="en-US"/>
      </w:rPr>
      <w:t>23</w:t>
    </w:r>
    <w:r>
      <w:rPr>
        <w:vertAlign w:val="superscript"/>
        <w:lang w:val="en-US"/>
      </w:rPr>
      <w:t>rd</w:t>
    </w:r>
    <w:r w:rsidR="00815E42" w:rsidRPr="006E193C">
      <w:rPr>
        <w:lang w:val="en-US"/>
      </w:rPr>
      <w:t xml:space="preserve">– </w:t>
    </w:r>
    <w:r>
      <w:rPr>
        <w:lang w:val="en-US"/>
      </w:rPr>
      <w:t>27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May</w:t>
    </w:r>
    <w:r w:rsidR="00B67AC1">
      <w:rPr>
        <w:lang w:val="en-US"/>
      </w:rPr>
      <w:t>, 2016</w:t>
    </w:r>
    <w:r w:rsidR="00815E42" w:rsidRPr="006E193C">
      <w:rPr>
        <w:lang w:val="en-US"/>
      </w:rPr>
      <w:br/>
    </w:r>
    <w:bookmarkStart w:id="6" w:name="_Ref515183447"/>
    <w:bookmarkEnd w:id="6"/>
    <w:r w:rsidR="00815E42" w:rsidRPr="006E193C">
      <w:rPr>
        <w:lang w:val="en-US"/>
      </w:rPr>
      <w:t>Source: TSG GERAN Chairman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E041B2"/>
    <w:multiLevelType w:val="hybridMultilevel"/>
    <w:tmpl w:val="A094D8A8"/>
    <w:lvl w:ilvl="0" w:tplc="5BEA8B4E">
      <w:start w:val="1"/>
      <w:numFmt w:val="decimal"/>
      <w:lvlText w:val="%1."/>
      <w:lvlJc w:val="left"/>
      <w:pPr>
        <w:ind w:left="780" w:hanging="4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8"/>
  </w:num>
  <w:num w:numId="8">
    <w:abstractNumId w:val="16"/>
  </w:num>
  <w:num w:numId="9">
    <w:abstractNumId w:val="20"/>
  </w:num>
  <w:num w:numId="10">
    <w:abstractNumId w:val="24"/>
  </w:num>
  <w:num w:numId="11">
    <w:abstractNumId w:val="13"/>
  </w:num>
  <w:num w:numId="12">
    <w:abstractNumId w:val="11"/>
  </w:num>
  <w:num w:numId="13">
    <w:abstractNumId w:val="0"/>
  </w:num>
  <w:num w:numId="14">
    <w:abstractNumId w:val="25"/>
  </w:num>
  <w:num w:numId="15">
    <w:abstractNumId w:val="22"/>
  </w:num>
  <w:num w:numId="16">
    <w:abstractNumId w:val="14"/>
  </w:num>
  <w:num w:numId="17">
    <w:abstractNumId w:val="23"/>
  </w:num>
  <w:num w:numId="18">
    <w:abstractNumId w:val="7"/>
  </w:num>
  <w:num w:numId="19">
    <w:abstractNumId w:val="12"/>
  </w:num>
  <w:num w:numId="20">
    <w:abstractNumId w:val="21"/>
  </w:num>
  <w:num w:numId="21">
    <w:abstractNumId w:val="18"/>
  </w:num>
  <w:num w:numId="22">
    <w:abstractNumId w:val="15"/>
  </w:num>
  <w:num w:numId="23">
    <w:abstractNumId w:val="19"/>
  </w:num>
  <w:num w:numId="24">
    <w:abstractNumId w:val="17"/>
  </w:num>
  <w:num w:numId="25">
    <w:abstractNumId w:val="9"/>
  </w:num>
  <w:num w:numId="26">
    <w:abstractNumId w:val="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7550E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1FF6"/>
    <w:rsid w:val="0009208C"/>
    <w:rsid w:val="000927FC"/>
    <w:rsid w:val="000976AC"/>
    <w:rsid w:val="000A107F"/>
    <w:rsid w:val="000A2AF0"/>
    <w:rsid w:val="000A302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5D3D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4C06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623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6FEB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3B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3AE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6AB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78B2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2B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CDA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B0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77572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27D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0D32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6F0B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E0A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4B6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045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27912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810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0DBE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A00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A2C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C0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D4C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C06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C0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D4C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C06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ldefense.proofpoint.com/v2/url?u=http-3A__www.3gpp.org_specifications-2Dgroups_3gu-2Dhelp&amp;d=CwMFAw&amp;c=H1iA2yiIwHxuuhii8ColuJgGgZHUFP2KDZTa7nI0o9k&amp;r=ySKFcg1LM7lsE6m2byLh6NC8PSb_P87IWbSAAd1q66Q&amp;m=mNcuCPt9YXwy2a_XaP2-xTr1InMkTUBdF164aN_Ccqg&amp;s=eyUJmrW3OrMNAxwC8rr2Pq1aJIL-Mu_tOSC7OVe0cOc&amp;e=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3GPP_TSG_RAN_DRAFTS@LIST.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3GPP_TSG_RAN@LIST.ETSI.OR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3031A-1EBD-4B5D-9864-0E60E9C1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3370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EricssonAB1_</cp:lastModifiedBy>
  <cp:revision>34</cp:revision>
  <cp:lastPrinted>2013-02-08T15:42:00Z</cp:lastPrinted>
  <dcterms:created xsi:type="dcterms:W3CDTF">2016-02-04T07:43:00Z</dcterms:created>
  <dcterms:modified xsi:type="dcterms:W3CDTF">2016-05-18T08:55:00Z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